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253CF9" w:rsidTr="00676FC3">
        <w:tc>
          <w:tcPr>
            <w:tcW w:w="9576" w:type="dxa"/>
            <w:shd w:val="clear" w:color="auto" w:fill="E5DFEC" w:themeFill="accent4" w:themeFillTint="33"/>
          </w:tcPr>
          <w:p w:rsidR="00676FC3" w:rsidRPr="00863DF9" w:rsidRDefault="00676FC3" w:rsidP="00423112">
            <w:pPr>
              <w:jc w:val="center"/>
              <w:rPr>
                <w:rFonts w:ascii="Arial Black" w:hAnsi="Arial Black"/>
                <w:sz w:val="36"/>
                <w:szCs w:val="36"/>
                <w:lang w:val="fr-CA"/>
              </w:rPr>
            </w:pPr>
            <w:r w:rsidRPr="00863DF9">
              <w:rPr>
                <w:rFonts w:ascii="Arial Black" w:hAnsi="Arial Black"/>
                <w:sz w:val="36"/>
                <w:szCs w:val="36"/>
                <w:lang w:val="fr-CA"/>
              </w:rPr>
              <w:t>Rencontre du Conseil d’administration</w:t>
            </w:r>
          </w:p>
          <w:p w:rsidR="00676FC3" w:rsidRPr="00253CF9" w:rsidRDefault="00676FC3" w:rsidP="00423112">
            <w:pPr>
              <w:jc w:val="center"/>
              <w:rPr>
                <w:rFonts w:ascii="Arial Black" w:hAnsi="Arial Black"/>
                <w:sz w:val="28"/>
                <w:szCs w:val="28"/>
                <w:lang w:val="fr-CA"/>
              </w:rPr>
            </w:pPr>
            <w:r w:rsidRPr="00253CF9">
              <w:rPr>
                <w:rFonts w:ascii="Arial Black" w:hAnsi="Arial Black"/>
                <w:sz w:val="28"/>
                <w:szCs w:val="28"/>
                <w:lang w:val="fr-CA"/>
              </w:rPr>
              <w:t>« Corporation de la revitalisation du Centre-ville de Casselman Inc. »</w:t>
            </w:r>
          </w:p>
          <w:p w:rsidR="00676FC3" w:rsidRPr="00253CF9" w:rsidRDefault="00676FC3" w:rsidP="00423112">
            <w:pPr>
              <w:jc w:val="center"/>
              <w:rPr>
                <w:rFonts w:ascii="Arial Black" w:hAnsi="Arial Black"/>
                <w:sz w:val="28"/>
                <w:szCs w:val="28"/>
                <w:lang w:val="fr-CA"/>
              </w:rPr>
            </w:pPr>
            <w:r>
              <w:rPr>
                <w:rFonts w:ascii="Arial Black" w:hAnsi="Arial Black"/>
                <w:sz w:val="28"/>
                <w:szCs w:val="28"/>
                <w:lang w:val="fr-CA"/>
              </w:rPr>
              <w:t>Date :__</w:t>
            </w:r>
            <w:r w:rsidR="007312C9">
              <w:rPr>
                <w:rFonts w:ascii="Arial Black" w:hAnsi="Arial Black"/>
                <w:sz w:val="28"/>
                <w:szCs w:val="28"/>
                <w:lang w:val="fr-CA"/>
              </w:rPr>
              <w:t>le mardi 1 octobre 2013</w:t>
            </w:r>
            <w:r>
              <w:rPr>
                <w:rFonts w:ascii="Arial Black" w:hAnsi="Arial Black"/>
                <w:sz w:val="28"/>
                <w:szCs w:val="28"/>
                <w:lang w:val="fr-CA"/>
              </w:rPr>
              <w:t>________________________</w:t>
            </w:r>
          </w:p>
        </w:tc>
      </w:tr>
    </w:tbl>
    <w:p w:rsidR="00676FC3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shd w:val="clear" w:color="auto" w:fill="E5DFEC" w:themeFill="accent4" w:themeFillTint="33"/>
        <w:tblLook w:val="04A0"/>
      </w:tblPr>
      <w:tblGrid>
        <w:gridCol w:w="9576"/>
      </w:tblGrid>
      <w:tr w:rsidR="00676FC3" w:rsidTr="00676FC3">
        <w:tc>
          <w:tcPr>
            <w:tcW w:w="9576" w:type="dxa"/>
            <w:shd w:val="clear" w:color="auto" w:fill="E5DFEC" w:themeFill="accent4" w:themeFillTint="33"/>
          </w:tcPr>
          <w:p w:rsidR="00676FC3" w:rsidRPr="00863DF9" w:rsidRDefault="00676FC3" w:rsidP="00423112">
            <w:pPr>
              <w:jc w:val="center"/>
              <w:rPr>
                <w:rFonts w:ascii="Arial Black" w:hAnsi="Arial Black"/>
                <w:sz w:val="40"/>
                <w:szCs w:val="40"/>
                <w:lang w:val="fr-CA"/>
              </w:rPr>
            </w:pPr>
            <w:r>
              <w:rPr>
                <w:rFonts w:ascii="Arial Black" w:hAnsi="Arial Black"/>
                <w:sz w:val="40"/>
                <w:szCs w:val="40"/>
                <w:lang w:val="fr-CA"/>
              </w:rPr>
              <w:t>Procès verbal</w:t>
            </w:r>
          </w:p>
        </w:tc>
      </w:tr>
    </w:tbl>
    <w:p w:rsidR="00676FC3" w:rsidRPr="00253CF9" w:rsidRDefault="00676FC3" w:rsidP="00676FC3">
      <w:pPr>
        <w:rPr>
          <w:lang w:val="fr-CA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Pr="00A82633" w:rsidRDefault="00676FC3" w:rsidP="007312C9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1. </w:t>
            </w:r>
            <w:r w:rsidRPr="00A82633">
              <w:rPr>
                <w:rFonts w:ascii="Arial Narrow" w:hAnsi="Arial Narrow"/>
                <w:sz w:val="28"/>
                <w:szCs w:val="28"/>
                <w:lang w:val="fr-CA"/>
              </w:rPr>
              <w:t>Mot de bienvenue</w:t>
            </w:r>
            <w:r w:rsidR="007312C9">
              <w:rPr>
                <w:rFonts w:ascii="Arial Narrow" w:hAnsi="Arial Narrow"/>
                <w:sz w:val="28"/>
                <w:szCs w:val="28"/>
                <w:lang w:val="fr-CA"/>
              </w:rPr>
              <w:t xml:space="preserve"> : Madame Francyn LeBlanc souhaite la bienvenue 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aux membres présents</w:t>
            </w:r>
            <w:r w:rsidR="007312C9">
              <w:rPr>
                <w:rFonts w:ascii="Arial Narrow" w:hAnsi="Arial Narrow"/>
                <w:sz w:val="28"/>
                <w:szCs w:val="28"/>
                <w:lang w:val="fr-CA"/>
              </w:rPr>
              <w:t>.  Monsieur Mario Laplante est absent de la rencontre.</w:t>
            </w:r>
          </w:p>
        </w:tc>
      </w:tr>
    </w:tbl>
    <w:p w:rsidR="00676FC3" w:rsidRDefault="00676FC3" w:rsidP="00676FC3"/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2. Déclaration de conflits d’intérêts</w:t>
            </w:r>
            <w:r w:rsidR="007312C9">
              <w:rPr>
                <w:rFonts w:ascii="Arial Narrow" w:hAnsi="Arial Narrow"/>
                <w:sz w:val="28"/>
                <w:szCs w:val="28"/>
                <w:lang w:val="fr-CA"/>
              </w:rPr>
              <w:t> : Aucun</w:t>
            </w:r>
          </w:p>
        </w:tc>
      </w:tr>
    </w:tbl>
    <w:p w:rsidR="00676FC3" w:rsidRPr="00A82633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7312C9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3. Présentatio</w:t>
            </w:r>
            <w:r w:rsidR="00676FC3">
              <w:rPr>
                <w:rFonts w:ascii="Arial Narrow" w:hAnsi="Arial Narrow"/>
                <w:sz w:val="28"/>
                <w:szCs w:val="28"/>
                <w:lang w:val="fr-CA"/>
              </w:rPr>
              <w:t>n et adoption de l’ordre du jour;</w:t>
            </w:r>
          </w:p>
          <w:p w:rsidR="00676FC3" w:rsidRDefault="007312C9" w:rsidP="00676FC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Nous avons supprimé le deuxième point au #8 car il est déjà accepter par l’administration du village.</w:t>
            </w:r>
          </w:p>
          <w:p w:rsidR="005921B9" w:rsidRDefault="005921B9" w:rsidP="00676FC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Ajouter au #8 </w:t>
            </w:r>
            <w:r w:rsidR="00074D76">
              <w:rPr>
                <w:rFonts w:ascii="Arial Narrow" w:hAnsi="Arial Narrow"/>
                <w:sz w:val="28"/>
                <w:szCs w:val="28"/>
                <w:lang w:val="fr-CA"/>
              </w:rPr>
              <w:t>un point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 : </w:t>
            </w:r>
          </w:p>
          <w:p w:rsidR="005921B9" w:rsidRDefault="005921B9" w:rsidP="005921B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Résolution#2013-0006 pour document « célébrons Ontario 2012 » impact section 4 rapport final. </w:t>
            </w:r>
          </w:p>
          <w:p w:rsidR="005921B9" w:rsidRDefault="005921B9" w:rsidP="00074D76">
            <w:pPr>
              <w:pStyle w:val="ListParagraph"/>
              <w:ind w:left="1080"/>
              <w:rPr>
                <w:rFonts w:ascii="Arial Narrow" w:hAnsi="Arial Narrow"/>
                <w:sz w:val="28"/>
                <w:szCs w:val="28"/>
                <w:lang w:val="fr-CA"/>
              </w:rPr>
            </w:pPr>
          </w:p>
          <w:p w:rsidR="005921B9" w:rsidRPr="005921B9" w:rsidRDefault="005921B9" w:rsidP="005921B9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Ordre du jour accepter par Ginette Hébert et adopter par Richard Gendron.</w:t>
            </w:r>
          </w:p>
          <w:p w:rsidR="005921B9" w:rsidRPr="00A82633" w:rsidRDefault="005921B9" w:rsidP="005921B9">
            <w:pPr>
              <w:pStyle w:val="ListParagraph"/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                                 </w:t>
            </w:r>
          </w:p>
        </w:tc>
      </w:tr>
    </w:tbl>
    <w:p w:rsidR="00676FC3" w:rsidRPr="00F7772E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4. Présentation et adoption des procès-verbaux</w:t>
            </w:r>
          </w:p>
          <w:p w:rsidR="00676FC3" w:rsidRPr="00F7772E" w:rsidRDefault="005921B9" w:rsidP="005921B9">
            <w:pPr>
              <w:pStyle w:val="ListParagraph"/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Procès verbal de la réunion du mardi 3 septembre 2013 accepter par Sébastien Racine et adopter par Céline Leloup.</w:t>
            </w:r>
          </w:p>
        </w:tc>
      </w:tr>
    </w:tbl>
    <w:p w:rsidR="00676FC3" w:rsidRPr="000A649B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5. Suivis au procès-verbal de la dernière réunion</w:t>
            </w:r>
            <w:r w:rsidR="005921B9">
              <w:rPr>
                <w:rFonts w:ascii="Arial Narrow" w:hAnsi="Arial Narrow"/>
                <w:sz w:val="28"/>
                <w:szCs w:val="28"/>
                <w:lang w:val="fr-CA"/>
              </w:rPr>
              <w:t xml:space="preserve"> : </w:t>
            </w:r>
          </w:p>
          <w:p w:rsidR="005921B9" w:rsidRDefault="005921B9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 w:rsidRPr="005921B9">
              <w:rPr>
                <w:rFonts w:ascii="Arial Narrow" w:hAnsi="Arial Narrow"/>
                <w:b/>
                <w:sz w:val="28"/>
                <w:szCs w:val="28"/>
                <w:lang w:val="fr-CA"/>
              </w:rPr>
              <w:t>Résolution #2013-0004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pour demande au conseil municipale pour couvrir les coûts pour le vérificateur BDO et les assurances Cohen.</w:t>
            </w:r>
          </w:p>
        </w:tc>
      </w:tr>
    </w:tbl>
    <w:p w:rsidR="00676FC3" w:rsidRDefault="00676FC3" w:rsidP="00676FC3">
      <w:pPr>
        <w:rPr>
          <w:lang w:val="fr-CA"/>
        </w:rPr>
      </w:pPr>
    </w:p>
    <w:p w:rsidR="004565EE" w:rsidRPr="00F7772E" w:rsidRDefault="004565EE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lastRenderedPageBreak/>
              <w:t>6. Finances</w:t>
            </w:r>
            <w:r w:rsidR="004565EE">
              <w:rPr>
                <w:rFonts w:ascii="Arial Narrow" w:hAnsi="Arial Narrow"/>
                <w:sz w:val="28"/>
                <w:szCs w:val="28"/>
                <w:lang w:val="fr-CA"/>
              </w:rPr>
              <w:t> :</w:t>
            </w:r>
          </w:p>
          <w:p w:rsidR="004565EE" w:rsidRDefault="004565EE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</w:p>
          <w:p w:rsidR="004565EE" w:rsidRDefault="004565EE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Notre trésorière Ginette Hébert nous a remis un budget préliminaire pour le festival de noël 2013.</w:t>
            </w:r>
            <w:r w:rsidR="00B41E17">
              <w:rPr>
                <w:rFonts w:ascii="Arial Narrow" w:hAnsi="Arial Narrow"/>
                <w:sz w:val="28"/>
                <w:szCs w:val="28"/>
                <w:lang w:val="fr-CA"/>
              </w:rPr>
              <w:t xml:space="preserve"> Nous avons aussi accepté le budget du hockey de rue et de la course père noël.</w:t>
            </w:r>
          </w:p>
          <w:p w:rsidR="00204680" w:rsidRDefault="00204680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 w:rsidRPr="00204680">
              <w:rPr>
                <w:rFonts w:ascii="Arial Narrow" w:hAnsi="Arial Narrow"/>
                <w:b/>
                <w:sz w:val="28"/>
                <w:szCs w:val="28"/>
                <w:lang w:val="fr-CA"/>
              </w:rPr>
              <w:t>Résolution #2013-0007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et passé pour la demande de permis de boisson pour le festival 2013 soit, l’activité du Beer Garden dans le stationnement du No Frills  et la visite des maisons anciennes a l’école céféo.</w:t>
            </w:r>
          </w:p>
          <w:p w:rsidR="00204680" w:rsidRDefault="00204680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</w:p>
          <w:p w:rsidR="00204680" w:rsidRDefault="00204680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Grillages pour artiste peintres. Nous avons 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trouvé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des grillages usagés a $20.00/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ch.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a Carleton Place. La personne ressource revient le 6 novembre et Jovette Richer sera en contacte pour faire des arrangements pour la livraison. Ce qui est des chevalets nous allons regarder a en acheter quelques un.</w:t>
            </w:r>
          </w:p>
          <w:p w:rsidR="00676FC3" w:rsidRPr="00F7772E" w:rsidRDefault="00676FC3" w:rsidP="004565EE">
            <w:pPr>
              <w:pStyle w:val="ListParagraph"/>
              <w:rPr>
                <w:rFonts w:ascii="Arial Narrow" w:hAnsi="Arial Narrow"/>
                <w:sz w:val="28"/>
                <w:szCs w:val="28"/>
                <w:lang w:val="fr-CA"/>
              </w:rPr>
            </w:pPr>
          </w:p>
        </w:tc>
      </w:tr>
    </w:tbl>
    <w:p w:rsidR="00676FC3" w:rsidRPr="00F7772E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7. Communications</w:t>
            </w:r>
          </w:p>
          <w:p w:rsidR="00676FC3" w:rsidRPr="00F7772E" w:rsidRDefault="00204680" w:rsidP="00676FC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Discussion sur le cahier publicitaire du 18 septembre dans Le Reflet.  Le tout était très bien.</w:t>
            </w:r>
          </w:p>
        </w:tc>
      </w:tr>
    </w:tbl>
    <w:p w:rsidR="00676FC3" w:rsidRPr="00F7772E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8. Affaires nouvelles</w:t>
            </w:r>
          </w:p>
          <w:p w:rsidR="00676FC3" w:rsidRDefault="00204680" w:rsidP="0020468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Demande de résolution pour l’autorisation pour signer le contrat de Célébrons Ontario 2013. </w:t>
            </w:r>
            <w:r w:rsidRPr="00204680">
              <w:rPr>
                <w:rFonts w:ascii="Arial Narrow" w:hAnsi="Arial Narrow"/>
                <w:b/>
                <w:sz w:val="28"/>
                <w:szCs w:val="28"/>
                <w:lang w:val="fr-CA"/>
              </w:rPr>
              <w:t>Résolution #2013-0005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>.</w:t>
            </w:r>
          </w:p>
          <w:p w:rsidR="00204680" w:rsidRDefault="00204680" w:rsidP="0020468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Publicité pour le festival de noël 2013</w:t>
            </w:r>
            <w:r w:rsidR="00BA732D">
              <w:rPr>
                <w:rFonts w:ascii="Arial Narrow" w:hAnsi="Arial Narrow"/>
                <w:sz w:val="28"/>
                <w:szCs w:val="28"/>
                <w:lang w:val="fr-CA"/>
              </w:rPr>
              <w:t> : 3 pancartes aux entrées du village seront installer la semaine du 14 octobre. Nous avons aussi une bannière de 24’ qui sera installer chez JR Brisson a la sortie de la 417 a Embrun. Nous avons des auto collants qui seront sur trois autobus de 417 Bus Line qui font la navette Casselman Ottawa.</w:t>
            </w:r>
          </w:p>
          <w:p w:rsidR="00BA732D" w:rsidRDefault="00BA732D" w:rsidP="00BA732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Plan de décoration pour le festival : Les sapins seront livrer par Yvon Brabant le 22 novembre et nous allons les décorer le 23 novembre. Nous allons avoir une réunion avec nos bénévoles le 29 octobres pour 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recueillir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une liste de disponibilité de chacun.</w:t>
            </w:r>
          </w:p>
          <w:p w:rsidR="00BA732D" w:rsidRDefault="00BA732D" w:rsidP="00BA732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Programmation : Ginette et Francyn sont 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à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peaufiner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le programme. Il devrait être prêt pour la livraison la semaine du </w:t>
            </w:r>
            <w:r w:rsidR="000467CD">
              <w:rPr>
                <w:rFonts w:ascii="Arial Narrow" w:hAnsi="Arial Narrow"/>
                <w:sz w:val="28"/>
                <w:szCs w:val="28"/>
                <w:lang w:val="fr-CA"/>
              </w:rPr>
              <w:t>11 novembre.</w:t>
            </w:r>
          </w:p>
          <w:p w:rsidR="000467CD" w:rsidRPr="000467CD" w:rsidRDefault="000467CD" w:rsidP="00BA732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 w:rsidRPr="000467CD">
              <w:rPr>
                <w:rFonts w:ascii="Arial Narrow" w:hAnsi="Arial Narrow"/>
                <w:b/>
                <w:sz w:val="28"/>
                <w:szCs w:val="28"/>
                <w:lang w:val="fr-CA"/>
              </w:rPr>
              <w:t>Résolution #2013-0006</w:t>
            </w:r>
            <w:r>
              <w:rPr>
                <w:rFonts w:ascii="Arial Narrow" w:hAnsi="Arial Narrow"/>
                <w:sz w:val="28"/>
                <w:szCs w:val="28"/>
                <w:lang w:val="fr-CA"/>
              </w:rPr>
              <w:t xml:space="preserve"> pour document « Célébrons Ontario 2012</w:t>
            </w:r>
            <w:r>
              <w:rPr>
                <w:rFonts w:ascii="Arial Narrow" w:hAnsi="Arial Narrow"/>
                <w:sz w:val="28"/>
                <w:szCs w:val="28"/>
              </w:rPr>
              <w:t>`` Rapport final.</w:t>
            </w:r>
          </w:p>
          <w:p w:rsidR="000467CD" w:rsidRPr="00204680" w:rsidRDefault="000467CD" w:rsidP="000467CD">
            <w:pPr>
              <w:pStyle w:val="ListParagraph"/>
              <w:rPr>
                <w:rFonts w:ascii="Arial Narrow" w:hAnsi="Arial Narrow"/>
                <w:sz w:val="28"/>
                <w:szCs w:val="28"/>
                <w:lang w:val="fr-CA"/>
              </w:rPr>
            </w:pPr>
          </w:p>
        </w:tc>
      </w:tr>
    </w:tbl>
    <w:p w:rsidR="00676FC3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F7772E" w:rsidTr="00423112">
        <w:tc>
          <w:tcPr>
            <w:tcW w:w="9576" w:type="dxa"/>
          </w:tcPr>
          <w:p w:rsidR="00676FC3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9. Varia</w:t>
            </w:r>
          </w:p>
          <w:p w:rsidR="00676FC3" w:rsidRPr="00863DF9" w:rsidRDefault="000467CD" w:rsidP="00676FC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Aucun</w:t>
            </w:r>
          </w:p>
        </w:tc>
      </w:tr>
      <w:tr w:rsidR="00676FC3" w:rsidRPr="00863DF9" w:rsidTr="00423112">
        <w:tc>
          <w:tcPr>
            <w:tcW w:w="9576" w:type="dxa"/>
          </w:tcPr>
          <w:p w:rsidR="00676FC3" w:rsidRPr="00F7772E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lastRenderedPageBreak/>
              <w:t>10. Prochaines rencontres</w:t>
            </w:r>
            <w:r w:rsidR="000467CD">
              <w:rPr>
                <w:rFonts w:ascii="Arial Narrow" w:hAnsi="Arial Narrow"/>
                <w:sz w:val="28"/>
                <w:szCs w:val="28"/>
                <w:lang w:val="fr-CA"/>
              </w:rPr>
              <w:t xml:space="preserve"> : le 5 novembre 2013 </w:t>
            </w:r>
            <w:r w:rsidR="00D949C8">
              <w:rPr>
                <w:rFonts w:ascii="Arial Narrow" w:hAnsi="Arial Narrow"/>
                <w:sz w:val="28"/>
                <w:szCs w:val="28"/>
                <w:lang w:val="fr-CA"/>
              </w:rPr>
              <w:t>à</w:t>
            </w:r>
            <w:r w:rsidR="000467CD">
              <w:rPr>
                <w:rFonts w:ascii="Arial Narrow" w:hAnsi="Arial Narrow"/>
                <w:sz w:val="28"/>
                <w:szCs w:val="28"/>
                <w:lang w:val="fr-CA"/>
              </w:rPr>
              <w:t xml:space="preserve"> 19h00</w:t>
            </w:r>
          </w:p>
        </w:tc>
      </w:tr>
    </w:tbl>
    <w:p w:rsidR="00676FC3" w:rsidRPr="00863DF9" w:rsidRDefault="00676FC3" w:rsidP="00676FC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9576"/>
      </w:tblGrid>
      <w:tr w:rsidR="00676FC3" w:rsidRPr="00A82633" w:rsidTr="00423112">
        <w:tc>
          <w:tcPr>
            <w:tcW w:w="9576" w:type="dxa"/>
          </w:tcPr>
          <w:p w:rsidR="00676FC3" w:rsidRPr="00841FFC" w:rsidRDefault="00676FC3" w:rsidP="00423112">
            <w:pPr>
              <w:rPr>
                <w:rFonts w:ascii="Arial Narrow" w:hAnsi="Arial Narrow"/>
                <w:sz w:val="28"/>
                <w:szCs w:val="28"/>
                <w:lang w:val="fr-CA"/>
              </w:rPr>
            </w:pPr>
            <w:r>
              <w:rPr>
                <w:rFonts w:ascii="Arial Narrow" w:hAnsi="Arial Narrow"/>
                <w:sz w:val="28"/>
                <w:szCs w:val="28"/>
                <w:lang w:val="fr-CA"/>
              </w:rPr>
              <w:t>11. Levée de la rencontre</w:t>
            </w:r>
            <w:r w:rsidR="000467CD">
              <w:rPr>
                <w:rFonts w:ascii="Arial Narrow" w:hAnsi="Arial Narrow"/>
                <w:sz w:val="28"/>
                <w:szCs w:val="28"/>
                <w:lang w:val="fr-CA"/>
              </w:rPr>
              <w:t> : proposer par Sébastien et adopter par Jovette Richer.</w:t>
            </w:r>
          </w:p>
        </w:tc>
      </w:tr>
    </w:tbl>
    <w:p w:rsidR="00676FC3" w:rsidRPr="00253CF9" w:rsidRDefault="00676FC3" w:rsidP="00676FC3">
      <w:pPr>
        <w:rPr>
          <w:lang w:val="fr-CA"/>
        </w:rPr>
      </w:pPr>
    </w:p>
    <w:p w:rsidR="00676FC3" w:rsidRDefault="00676FC3" w:rsidP="00676FC3">
      <w:pPr>
        <w:rPr>
          <w:lang w:val="fr-CA"/>
        </w:rPr>
      </w:pPr>
    </w:p>
    <w:p w:rsidR="000467CD" w:rsidRDefault="000467CD" w:rsidP="00676FC3">
      <w:pPr>
        <w:rPr>
          <w:lang w:val="fr-CA"/>
        </w:rPr>
      </w:pPr>
    </w:p>
    <w:p w:rsidR="000467CD" w:rsidRDefault="000467CD" w:rsidP="00676FC3">
      <w:pPr>
        <w:rPr>
          <w:lang w:val="fr-CA"/>
        </w:rPr>
      </w:pPr>
    </w:p>
    <w:p w:rsidR="000467CD" w:rsidRDefault="000467CD" w:rsidP="000467CD">
      <w:pPr>
        <w:pStyle w:val="NoSpacing"/>
        <w:rPr>
          <w:rFonts w:ascii="Arial Narrow" w:hAnsi="Arial Narrow"/>
          <w:sz w:val="28"/>
          <w:szCs w:val="28"/>
          <w:lang w:val="fr-CA"/>
        </w:rPr>
      </w:pPr>
      <w:r w:rsidRPr="000467CD">
        <w:rPr>
          <w:rFonts w:ascii="Arial Narrow" w:hAnsi="Arial Narrow"/>
          <w:sz w:val="28"/>
          <w:szCs w:val="28"/>
          <w:lang w:val="fr-CA"/>
        </w:rPr>
        <w:t>Jovette Richer</w:t>
      </w:r>
      <w:r w:rsidRPr="000467CD">
        <w:rPr>
          <w:rFonts w:ascii="Arial Narrow" w:hAnsi="Arial Narrow"/>
          <w:sz w:val="28"/>
          <w:szCs w:val="28"/>
          <w:lang w:val="fr-CA"/>
        </w:rPr>
        <w:tab/>
      </w:r>
      <w:r w:rsidRPr="000467CD">
        <w:rPr>
          <w:rFonts w:ascii="Arial Narrow" w:hAnsi="Arial Narrow"/>
          <w:sz w:val="28"/>
          <w:szCs w:val="28"/>
          <w:lang w:val="fr-CA"/>
        </w:rPr>
        <w:tab/>
      </w:r>
      <w:r w:rsidRPr="000467CD">
        <w:rPr>
          <w:rFonts w:ascii="Arial Narrow" w:hAnsi="Arial Narrow"/>
          <w:sz w:val="28"/>
          <w:szCs w:val="28"/>
          <w:lang w:val="fr-CA"/>
        </w:rPr>
        <w:tab/>
      </w:r>
      <w:r w:rsidRPr="000467CD">
        <w:rPr>
          <w:rFonts w:ascii="Arial Narrow" w:hAnsi="Arial Narrow"/>
          <w:sz w:val="28"/>
          <w:szCs w:val="28"/>
          <w:lang w:val="fr-CA"/>
        </w:rPr>
        <w:tab/>
      </w:r>
      <w:r w:rsidRPr="000467CD">
        <w:rPr>
          <w:rFonts w:ascii="Arial Narrow" w:hAnsi="Arial Narrow"/>
          <w:sz w:val="28"/>
          <w:szCs w:val="28"/>
          <w:lang w:val="fr-CA"/>
        </w:rPr>
        <w:tab/>
        <w:t>Francyn LeBlanc</w:t>
      </w:r>
    </w:p>
    <w:p w:rsidR="000467CD" w:rsidRPr="000467CD" w:rsidRDefault="000467CD" w:rsidP="000467CD">
      <w:pPr>
        <w:pStyle w:val="NoSpacing"/>
        <w:rPr>
          <w:rFonts w:ascii="Arial Narrow" w:hAnsi="Arial Narrow"/>
          <w:sz w:val="28"/>
          <w:szCs w:val="28"/>
          <w:lang w:val="fr-CA"/>
        </w:rPr>
      </w:pPr>
      <w:r>
        <w:rPr>
          <w:rFonts w:ascii="Arial Narrow" w:hAnsi="Arial Narrow"/>
          <w:sz w:val="28"/>
          <w:szCs w:val="28"/>
          <w:lang w:val="fr-CA"/>
        </w:rPr>
        <w:t>Secrétaire</w:t>
      </w:r>
      <w:r>
        <w:rPr>
          <w:rFonts w:ascii="Arial Narrow" w:hAnsi="Arial Narrow"/>
          <w:sz w:val="28"/>
          <w:szCs w:val="28"/>
          <w:lang w:val="fr-CA"/>
        </w:rPr>
        <w:tab/>
      </w:r>
      <w:r>
        <w:rPr>
          <w:rFonts w:ascii="Arial Narrow" w:hAnsi="Arial Narrow"/>
          <w:sz w:val="28"/>
          <w:szCs w:val="28"/>
          <w:lang w:val="fr-CA"/>
        </w:rPr>
        <w:tab/>
      </w:r>
      <w:r>
        <w:rPr>
          <w:rFonts w:ascii="Arial Narrow" w:hAnsi="Arial Narrow"/>
          <w:sz w:val="28"/>
          <w:szCs w:val="28"/>
          <w:lang w:val="fr-CA"/>
        </w:rPr>
        <w:tab/>
      </w:r>
      <w:r>
        <w:rPr>
          <w:rFonts w:ascii="Arial Narrow" w:hAnsi="Arial Narrow"/>
          <w:sz w:val="28"/>
          <w:szCs w:val="28"/>
          <w:lang w:val="fr-CA"/>
        </w:rPr>
        <w:tab/>
      </w:r>
      <w:r>
        <w:rPr>
          <w:rFonts w:ascii="Arial Narrow" w:hAnsi="Arial Narrow"/>
          <w:sz w:val="28"/>
          <w:szCs w:val="28"/>
          <w:lang w:val="fr-CA"/>
        </w:rPr>
        <w:tab/>
      </w:r>
      <w:r>
        <w:rPr>
          <w:rFonts w:ascii="Arial Narrow" w:hAnsi="Arial Narrow"/>
          <w:sz w:val="28"/>
          <w:szCs w:val="28"/>
          <w:lang w:val="fr-CA"/>
        </w:rPr>
        <w:tab/>
        <w:t>Présidente</w:t>
      </w:r>
    </w:p>
    <w:p w:rsidR="000467CD" w:rsidRPr="000467CD" w:rsidRDefault="000467CD" w:rsidP="000467CD">
      <w:pPr>
        <w:pStyle w:val="NoSpacing"/>
        <w:rPr>
          <w:lang w:val="fr-CA"/>
        </w:rPr>
      </w:pPr>
    </w:p>
    <w:p w:rsidR="000467CD" w:rsidRDefault="000467CD" w:rsidP="00676FC3">
      <w:pPr>
        <w:rPr>
          <w:lang w:val="fr-CA"/>
        </w:rPr>
      </w:pPr>
    </w:p>
    <w:p w:rsidR="000467CD" w:rsidRPr="000467CD" w:rsidRDefault="000467CD" w:rsidP="00676FC3">
      <w:pPr>
        <w:rPr>
          <w:rFonts w:ascii="Arial Narrow" w:hAnsi="Arial Narrow"/>
          <w:lang w:val="fr-CA"/>
        </w:rPr>
      </w:pPr>
    </w:p>
    <w:p w:rsidR="009E0971" w:rsidRDefault="00B41E17">
      <w:pPr>
        <w:rPr>
          <w:lang w:val="fr-CA"/>
        </w:rPr>
      </w:pPr>
    </w:p>
    <w:p w:rsidR="000467CD" w:rsidRDefault="000467CD">
      <w:pPr>
        <w:rPr>
          <w:lang w:val="fr-CA"/>
        </w:rPr>
      </w:pPr>
    </w:p>
    <w:p w:rsidR="000467CD" w:rsidRPr="00676FC3" w:rsidRDefault="000467CD">
      <w:pPr>
        <w:rPr>
          <w:lang w:val="fr-CA"/>
        </w:rPr>
      </w:pPr>
    </w:p>
    <w:sectPr w:rsidR="000467CD" w:rsidRPr="00676FC3" w:rsidSect="008C7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48E"/>
    <w:multiLevelType w:val="hybridMultilevel"/>
    <w:tmpl w:val="ADC634D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E3C26"/>
    <w:multiLevelType w:val="hybridMultilevel"/>
    <w:tmpl w:val="CED08FA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D6EAA"/>
    <w:multiLevelType w:val="hybridMultilevel"/>
    <w:tmpl w:val="5A0AC442"/>
    <w:lvl w:ilvl="0" w:tplc="37504D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FC3"/>
    <w:rsid w:val="000467CD"/>
    <w:rsid w:val="00071679"/>
    <w:rsid w:val="00074D76"/>
    <w:rsid w:val="00204680"/>
    <w:rsid w:val="0037651D"/>
    <w:rsid w:val="0038063C"/>
    <w:rsid w:val="004565EE"/>
    <w:rsid w:val="005507DA"/>
    <w:rsid w:val="005921B9"/>
    <w:rsid w:val="00676FC3"/>
    <w:rsid w:val="00692B59"/>
    <w:rsid w:val="007312C9"/>
    <w:rsid w:val="008C77E8"/>
    <w:rsid w:val="009211E8"/>
    <w:rsid w:val="00B41E17"/>
    <w:rsid w:val="00BA732D"/>
    <w:rsid w:val="00D9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FC3"/>
    <w:pPr>
      <w:ind w:left="720"/>
      <w:contextualSpacing/>
    </w:pPr>
  </w:style>
  <w:style w:type="paragraph" w:styleId="NoSpacing">
    <w:name w:val="No Spacing"/>
    <w:uiPriority w:val="1"/>
    <w:qFormat/>
    <w:rsid w:val="00046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A489-DF17-4F10-BC0C-35F507BF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Duguay Langlais</dc:creator>
  <cp:lastModifiedBy>Jovette</cp:lastModifiedBy>
  <cp:revision>7</cp:revision>
  <cp:lastPrinted>2013-11-03T20:57:00Z</cp:lastPrinted>
  <dcterms:created xsi:type="dcterms:W3CDTF">2013-11-03T20:05:00Z</dcterms:created>
  <dcterms:modified xsi:type="dcterms:W3CDTF">2013-11-03T21:41:00Z</dcterms:modified>
</cp:coreProperties>
</file>